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6F" w:rsidRDefault="00D56414" w:rsidP="00D56414">
      <w:pPr>
        <w:ind w:left="7824" w:firstLine="1304"/>
        <w:rPr>
          <w:rFonts w:ascii="Arial" w:hAnsi="Arial" w:cs="Arial"/>
        </w:rPr>
      </w:pPr>
      <w:r w:rsidRPr="00D56414">
        <w:rPr>
          <w:rFonts w:ascii="Arial" w:hAnsi="Arial" w:cs="Arial"/>
        </w:rPr>
        <w:t>2(2)</w:t>
      </w:r>
    </w:p>
    <w:p w:rsidR="00D56414" w:rsidRDefault="00D56414" w:rsidP="00D56414">
      <w:pPr>
        <w:rPr>
          <w:rFonts w:ascii="Arial" w:hAnsi="Arial" w:cs="Arial"/>
        </w:rPr>
      </w:pPr>
    </w:p>
    <w:p w:rsidR="00B57216" w:rsidRDefault="00B57216" w:rsidP="00D56414">
      <w:pPr>
        <w:rPr>
          <w:rFonts w:ascii="Arial" w:hAnsi="Arial" w:cs="Arial"/>
        </w:rPr>
      </w:pPr>
    </w:p>
    <w:p w:rsidR="00D56414" w:rsidRPr="00D56414" w:rsidRDefault="00D56414" w:rsidP="00C73B5A">
      <w:pPr>
        <w:pStyle w:val="Yltunniste"/>
        <w:tabs>
          <w:tab w:val="clear" w:pos="4819"/>
          <w:tab w:val="clear" w:pos="9638"/>
        </w:tabs>
        <w:ind w:firstLine="130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56414">
        <w:rPr>
          <w:rFonts w:ascii="Arial" w:hAnsi="Arial" w:cs="Arial"/>
        </w:rPr>
        <w:t xml:space="preserve">.7.2010 voimaan tullut asunto-osakeyhtiölaki muuttaa osakkeenomistajien vastuuta </w:t>
      </w:r>
    </w:p>
    <w:p w:rsidR="00D56414" w:rsidRDefault="00D56414" w:rsidP="00B57216">
      <w:pPr>
        <w:pStyle w:val="Yltunniste"/>
        <w:tabs>
          <w:tab w:val="clear" w:pos="4819"/>
          <w:tab w:val="clear" w:pos="9638"/>
        </w:tabs>
        <w:ind w:left="1304"/>
        <w:rPr>
          <w:rFonts w:ascii="Arial" w:hAnsi="Arial" w:cs="Arial"/>
        </w:rPr>
      </w:pPr>
      <w:r w:rsidRPr="00D56414">
        <w:rPr>
          <w:rFonts w:ascii="Arial" w:hAnsi="Arial" w:cs="Arial"/>
        </w:rPr>
        <w:t xml:space="preserve">ilmoittaa huoneistoremonteista </w:t>
      </w:r>
      <w:r>
        <w:rPr>
          <w:rFonts w:ascii="Arial" w:hAnsi="Arial" w:cs="Arial"/>
        </w:rPr>
        <w:t>taloyhtiön hallitukselle ennakolta aikaisempaa täsmällisemmin.</w:t>
      </w:r>
    </w:p>
    <w:p w:rsidR="00D56414" w:rsidRDefault="00D56414" w:rsidP="00C73B5A">
      <w:pPr>
        <w:pStyle w:val="Yltunniste"/>
        <w:tabs>
          <w:tab w:val="clear" w:pos="4819"/>
          <w:tab w:val="clear" w:pos="9638"/>
        </w:tabs>
        <w:ind w:firstLine="1304"/>
        <w:rPr>
          <w:rFonts w:ascii="Arial" w:hAnsi="Arial" w:cs="Arial"/>
        </w:rPr>
      </w:pPr>
    </w:p>
    <w:p w:rsidR="00D56414" w:rsidRDefault="00D56414" w:rsidP="00C73B5A">
      <w:pPr>
        <w:pStyle w:val="Yltunniste"/>
        <w:tabs>
          <w:tab w:val="clear" w:pos="4819"/>
          <w:tab w:val="clear" w:pos="9638"/>
        </w:tabs>
        <w:ind w:firstLine="1304"/>
        <w:rPr>
          <w:rFonts w:ascii="Arial" w:hAnsi="Arial" w:cs="Arial"/>
        </w:rPr>
      </w:pPr>
      <w:r>
        <w:rPr>
          <w:rFonts w:ascii="Arial" w:hAnsi="Arial" w:cs="Arial"/>
        </w:rPr>
        <w:t>Taloyhtiöiden hallitusten osalta muutos edellyttää mm. velvoitteen</w:t>
      </w:r>
      <w:r w:rsidRPr="00D56414">
        <w:rPr>
          <w:rFonts w:ascii="Arial" w:hAnsi="Arial" w:cs="Arial"/>
        </w:rPr>
        <w:t xml:space="preserve"> pitää huoneisto</w:t>
      </w:r>
      <w:r>
        <w:rPr>
          <w:rFonts w:ascii="Arial" w:hAnsi="Arial" w:cs="Arial"/>
        </w:rPr>
        <w:t>-</w:t>
      </w:r>
    </w:p>
    <w:p w:rsidR="00D56414" w:rsidRDefault="00D56414" w:rsidP="00C73B5A">
      <w:pPr>
        <w:pStyle w:val="Yltunniste"/>
        <w:tabs>
          <w:tab w:val="clear" w:pos="4819"/>
          <w:tab w:val="clear" w:pos="9638"/>
        </w:tabs>
        <w:ind w:firstLine="1304"/>
        <w:rPr>
          <w:rFonts w:ascii="Arial" w:hAnsi="Arial" w:cs="Arial"/>
        </w:rPr>
      </w:pPr>
      <w:r w:rsidRPr="00D56414">
        <w:rPr>
          <w:rFonts w:ascii="Arial" w:hAnsi="Arial" w:cs="Arial"/>
        </w:rPr>
        <w:t>kohtaista luetteloa sille esitetyistä muutostöitä</w:t>
      </w:r>
      <w:r>
        <w:rPr>
          <w:rFonts w:ascii="Arial" w:hAnsi="Arial" w:cs="Arial"/>
        </w:rPr>
        <w:t xml:space="preserve"> </w:t>
      </w:r>
      <w:r w:rsidRPr="00D56414">
        <w:rPr>
          <w:rFonts w:ascii="Arial" w:hAnsi="Arial" w:cs="Arial"/>
        </w:rPr>
        <w:t>koskevista osakkeenomistajien</w:t>
      </w:r>
    </w:p>
    <w:p w:rsidR="00D56414" w:rsidRDefault="00B57216" w:rsidP="00C73B5A">
      <w:pPr>
        <w:pStyle w:val="Yltunniste"/>
        <w:tabs>
          <w:tab w:val="clear" w:pos="4819"/>
          <w:tab w:val="clear" w:pos="9638"/>
        </w:tabs>
        <w:ind w:firstLine="1304"/>
        <w:rPr>
          <w:rFonts w:ascii="Arial" w:hAnsi="Arial" w:cs="Arial"/>
        </w:rPr>
      </w:pPr>
      <w:r>
        <w:rPr>
          <w:rFonts w:ascii="Arial" w:hAnsi="Arial" w:cs="Arial"/>
        </w:rPr>
        <w:t>ilmoituksista</w:t>
      </w:r>
      <w:r w:rsidR="00D56414" w:rsidRPr="00D564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56414" w:rsidRDefault="00D56414" w:rsidP="00C73B5A">
      <w:pPr>
        <w:pStyle w:val="Yltunniste"/>
        <w:tabs>
          <w:tab w:val="clear" w:pos="4819"/>
          <w:tab w:val="clear" w:pos="9638"/>
        </w:tabs>
        <w:ind w:firstLine="1304"/>
        <w:rPr>
          <w:rFonts w:ascii="Arial" w:hAnsi="Arial" w:cs="Arial"/>
        </w:rPr>
      </w:pPr>
    </w:p>
    <w:p w:rsidR="00154D4C" w:rsidRDefault="00120C43" w:rsidP="00C73B5A">
      <w:pPr>
        <w:pStyle w:val="Yltunniste"/>
        <w:numPr>
          <w:ilvl w:val="0"/>
          <w:numId w:val="1"/>
        </w:numPr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>Osakkeenomistajan on ilmoitettava taloyhtiön hallitukselle etukäteen kirjallisesti sellaiset korjaus- ja muutostyöt, joilla voi olla vaikutusta yhtiön tai toisen osakkeenomistajan vastuulla olevaan kiinteistön, rakennuksen tai huoneiston osaan taikka yhtiön tai toisen osakkeenomistajan osakehuoneiston käyttämiseen</w:t>
      </w:r>
      <w:r w:rsidRPr="00120C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(AsOyL II osa 5</w:t>
      </w:r>
      <w:r w:rsidRPr="00D56414">
        <w:rPr>
          <w:rFonts w:ascii="Arial" w:hAnsi="Arial" w:cs="Arial"/>
        </w:rPr>
        <w:t>. L</w:t>
      </w:r>
      <w:r w:rsidR="00154D4C">
        <w:rPr>
          <w:rFonts w:ascii="Arial" w:hAnsi="Arial" w:cs="Arial"/>
        </w:rPr>
        <w:t xml:space="preserve"> 2 §</w:t>
      </w:r>
      <w:r>
        <w:rPr>
          <w:rFonts w:ascii="Arial" w:hAnsi="Arial" w:cs="Arial"/>
        </w:rPr>
        <w:t>)</w:t>
      </w:r>
      <w:r w:rsidR="00154D4C">
        <w:rPr>
          <w:rFonts w:ascii="Arial" w:hAnsi="Arial" w:cs="Arial"/>
        </w:rPr>
        <w:t xml:space="preserve">. </w:t>
      </w:r>
      <w:r w:rsidR="00154D4C" w:rsidRPr="00B57216">
        <w:rPr>
          <w:rFonts w:ascii="Arial" w:hAnsi="Arial" w:cs="Arial"/>
          <w:u w:val="single"/>
        </w:rPr>
        <w:t>Käytännössä tämä tarkoittaa, että ilman etukäteis-ilmoitusta huoneistossa voidaan tehdä ainoastaan tapetointia ja maalauksia</w:t>
      </w:r>
      <w:r w:rsidR="00154D4C">
        <w:rPr>
          <w:rFonts w:ascii="Arial" w:hAnsi="Arial" w:cs="Arial"/>
        </w:rPr>
        <w:t>.</w:t>
      </w:r>
    </w:p>
    <w:p w:rsidR="00D56414" w:rsidRDefault="00154D4C" w:rsidP="00C73B5A">
      <w:pPr>
        <w:pStyle w:val="Yltunniste"/>
        <w:tabs>
          <w:tab w:val="clear" w:pos="4819"/>
          <w:tab w:val="clear" w:pos="9638"/>
        </w:tabs>
        <w:ind w:left="166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54D4C" w:rsidRDefault="00154D4C" w:rsidP="00C73B5A">
      <w:pPr>
        <w:pStyle w:val="Yltunniste"/>
        <w:tabs>
          <w:tab w:val="clear" w:pos="4819"/>
          <w:tab w:val="clear" w:pos="9638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      Yhtiö tai toinen osakkeenomistaja voi asettaa muutostyölle ehtoja, jos työ voi </w:t>
      </w:r>
    </w:p>
    <w:p w:rsidR="00154D4C" w:rsidRDefault="00154D4C" w:rsidP="00C73B5A">
      <w:pPr>
        <w:pStyle w:val="Yltunniste"/>
        <w:tabs>
          <w:tab w:val="clear" w:pos="4819"/>
          <w:tab w:val="clear" w:pos="9638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      vahingoittaa rakennusta tai aiheuttaa muuta haittaa yhtiölle tai toiselle osakkeen-</w:t>
      </w:r>
    </w:p>
    <w:p w:rsidR="00154D4C" w:rsidRDefault="00154D4C" w:rsidP="00C73B5A">
      <w:pPr>
        <w:pStyle w:val="Yltunniste"/>
        <w:tabs>
          <w:tab w:val="clear" w:pos="4819"/>
          <w:tab w:val="clear" w:pos="9638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      omistajalle. Yhtiö tai toinen osakkeenomistaja voi kieltää muutostyön, jos työn </w:t>
      </w:r>
    </w:p>
    <w:p w:rsidR="00154D4C" w:rsidRDefault="00154D4C" w:rsidP="00C73B5A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suorittaminen olisi kohtuutonta, kun otetaan huomioon aiheutuvan haitan määrä ja  </w:t>
      </w:r>
    </w:p>
    <w:p w:rsidR="00154D4C" w:rsidRDefault="00154D4C" w:rsidP="00C73B5A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osakkeenomistajalle koituva hyöty (AsOyL II osa 5</w:t>
      </w:r>
      <w:r w:rsidRPr="00D56414">
        <w:rPr>
          <w:rFonts w:ascii="Arial" w:hAnsi="Arial" w:cs="Arial"/>
        </w:rPr>
        <w:t>. L</w:t>
      </w:r>
      <w:r>
        <w:rPr>
          <w:rFonts w:ascii="Arial" w:hAnsi="Arial" w:cs="Arial"/>
        </w:rPr>
        <w:t xml:space="preserve"> 3 §). Toisen osakkeen-</w:t>
      </w:r>
    </w:p>
    <w:p w:rsidR="00154D4C" w:rsidRDefault="00154D4C" w:rsidP="00C73B5A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omistajan suostumusta tarvitaan </w:t>
      </w:r>
      <w:r w:rsidRPr="00B57216">
        <w:rPr>
          <w:rFonts w:ascii="Arial" w:hAnsi="Arial" w:cs="Arial"/>
          <w:u w:val="single"/>
        </w:rPr>
        <w:t>esim. kerrostalossa asennettaessa parketti- tai</w:t>
      </w:r>
      <w:r>
        <w:rPr>
          <w:rFonts w:ascii="Arial" w:hAnsi="Arial" w:cs="Arial"/>
        </w:rPr>
        <w:t xml:space="preserve"> </w:t>
      </w:r>
    </w:p>
    <w:p w:rsidR="00120C43" w:rsidRPr="00B57216" w:rsidRDefault="00154D4C" w:rsidP="00C73B5A">
      <w:pPr>
        <w:pStyle w:val="Yltunniste"/>
        <w:tabs>
          <w:tab w:val="clear" w:pos="4819"/>
          <w:tab w:val="clear" w:pos="9638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</w:t>
      </w:r>
      <w:r w:rsidRPr="00B57216">
        <w:rPr>
          <w:rFonts w:ascii="Arial" w:hAnsi="Arial" w:cs="Arial"/>
          <w:u w:val="single"/>
        </w:rPr>
        <w:t>laminaattilat</w:t>
      </w:r>
      <w:r w:rsidR="00C46BDF" w:rsidRPr="00B57216">
        <w:rPr>
          <w:rFonts w:ascii="Arial" w:hAnsi="Arial" w:cs="Arial"/>
          <w:u w:val="single"/>
        </w:rPr>
        <w:t>t</w:t>
      </w:r>
      <w:r w:rsidRPr="00B57216">
        <w:rPr>
          <w:rFonts w:ascii="Arial" w:hAnsi="Arial" w:cs="Arial"/>
          <w:u w:val="single"/>
        </w:rPr>
        <w:t>iaa</w:t>
      </w:r>
      <w:r w:rsidR="00C46BDF" w:rsidRPr="00B57216">
        <w:rPr>
          <w:rFonts w:ascii="Arial" w:hAnsi="Arial" w:cs="Arial"/>
          <w:u w:val="single"/>
        </w:rPr>
        <w:t xml:space="preserve"> ja rivitalossa muutettaessa/rakennettaessa piha-aitaa.</w:t>
      </w:r>
      <w:r w:rsidRPr="00B57216">
        <w:rPr>
          <w:rFonts w:ascii="Arial" w:hAnsi="Arial" w:cs="Arial"/>
          <w:u w:val="single"/>
        </w:rPr>
        <w:t xml:space="preserve">   </w:t>
      </w:r>
    </w:p>
    <w:p w:rsidR="00C46BDF" w:rsidRDefault="00154D4C" w:rsidP="00C73B5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6BDF">
        <w:rPr>
          <w:rFonts w:ascii="Arial" w:hAnsi="Arial" w:cs="Arial"/>
        </w:rPr>
        <w:t xml:space="preserve">     </w:t>
      </w:r>
      <w:r w:rsidR="00C46BDF">
        <w:rPr>
          <w:rFonts w:ascii="Arial" w:hAnsi="Arial" w:cs="Arial"/>
        </w:rPr>
        <w:tab/>
        <w:t xml:space="preserve">     </w:t>
      </w:r>
    </w:p>
    <w:p w:rsidR="00C46BDF" w:rsidRDefault="00C46BDF" w:rsidP="00C73B5A">
      <w:pPr>
        <w:spacing w:line="240" w:lineRule="auto"/>
        <w:ind w:left="1589"/>
        <w:rPr>
          <w:rFonts w:ascii="Arial" w:hAnsi="Arial" w:cs="Arial"/>
        </w:rPr>
      </w:pPr>
      <w:r>
        <w:rPr>
          <w:rFonts w:ascii="Arial" w:hAnsi="Arial" w:cs="Arial"/>
        </w:rPr>
        <w:t>Jos y</w:t>
      </w:r>
      <w:r w:rsidR="00154D4C">
        <w:rPr>
          <w:rFonts w:ascii="Arial" w:hAnsi="Arial" w:cs="Arial"/>
        </w:rPr>
        <w:t xml:space="preserve">htiöllä </w:t>
      </w:r>
      <w:r>
        <w:rPr>
          <w:rFonts w:ascii="Arial" w:hAnsi="Arial" w:cs="Arial"/>
        </w:rPr>
        <w:t xml:space="preserve">tai toisella osakkeenomistajalla on oikeus kieltää muutostyö tai </w:t>
      </w:r>
      <w:r w:rsidR="00B57216">
        <w:rPr>
          <w:rFonts w:ascii="Arial" w:hAnsi="Arial" w:cs="Arial"/>
        </w:rPr>
        <w:t>a</w:t>
      </w:r>
      <w:r>
        <w:rPr>
          <w:rFonts w:ascii="Arial" w:hAnsi="Arial" w:cs="Arial"/>
        </w:rPr>
        <w:t>settaa                          sille ehtoja, muutostyötä ei saa aloittaa ennen kuin yhtiöllä tai toisella osakkeen-                                 omistajalla on ollut kohtuullinen aika muutostyöilmoituksen käsittelemistä varten.</w:t>
      </w:r>
    </w:p>
    <w:p w:rsidR="0068228A" w:rsidRDefault="00C46BDF" w:rsidP="00C73B5A">
      <w:pPr>
        <w:spacing w:line="240" w:lineRule="auto"/>
        <w:ind w:left="1589"/>
        <w:rPr>
          <w:rFonts w:ascii="Arial" w:hAnsi="Arial" w:cs="Arial"/>
        </w:rPr>
      </w:pPr>
      <w:r>
        <w:rPr>
          <w:rFonts w:ascii="Arial" w:hAnsi="Arial" w:cs="Arial"/>
        </w:rPr>
        <w:t>Muutostyöilmoitus on käsiteltävä viivytyksettä. Saatuaan muutostyöilmoituksen on yhtiön tai toisen osakkeenomistajan viivytyksettä ilmoitettava muutostyö</w:t>
      </w:r>
      <w:r w:rsidR="0068228A">
        <w:rPr>
          <w:rFonts w:ascii="Arial" w:hAnsi="Arial" w:cs="Arial"/>
        </w:rPr>
        <w:t>-</w:t>
      </w:r>
      <w:r>
        <w:rPr>
          <w:rFonts w:ascii="Arial" w:hAnsi="Arial" w:cs="Arial"/>
        </w:rPr>
        <w:t>ilmoituksen tehneelle osakkeenomi</w:t>
      </w:r>
      <w:r w:rsidR="0068228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tajalle </w:t>
      </w:r>
      <w:r w:rsidR="0068228A">
        <w:rPr>
          <w:rFonts w:ascii="Arial" w:hAnsi="Arial" w:cs="Arial"/>
        </w:rPr>
        <w:t>työn sallimisesta ja työtä koskevista ehdoista tain työn kieltämisestä taikka kohtuullisesta ajasta, jonka kuluessa ilmoitukseen vastataan.</w:t>
      </w:r>
      <w:r w:rsidR="00154D4C">
        <w:rPr>
          <w:rFonts w:ascii="Arial" w:hAnsi="Arial" w:cs="Arial"/>
        </w:rPr>
        <w:t xml:space="preserve"> </w:t>
      </w:r>
      <w:r w:rsidR="0068228A">
        <w:rPr>
          <w:rFonts w:ascii="Arial" w:hAnsi="Arial" w:cs="Arial"/>
        </w:rPr>
        <w:t>Yhtiön tai toisen osakkeenomistajan on annettava ilmoitus kannastaan kirjallisesti, jos osakkeenomistaja pyytää. Kielteinen päätös on perusteltava (AsOyL II osa 5</w:t>
      </w:r>
      <w:r w:rsidR="0068228A" w:rsidRPr="00D56414">
        <w:rPr>
          <w:rFonts w:ascii="Arial" w:hAnsi="Arial" w:cs="Arial"/>
        </w:rPr>
        <w:t>. L</w:t>
      </w:r>
      <w:r w:rsidR="0068228A">
        <w:rPr>
          <w:rFonts w:ascii="Arial" w:hAnsi="Arial" w:cs="Arial"/>
        </w:rPr>
        <w:t xml:space="preserve"> 4 §).</w:t>
      </w:r>
    </w:p>
    <w:p w:rsidR="0068228A" w:rsidRDefault="0068228A" w:rsidP="00C73B5A">
      <w:pPr>
        <w:spacing w:line="240" w:lineRule="auto"/>
        <w:ind w:left="1589"/>
        <w:rPr>
          <w:rFonts w:ascii="Arial" w:hAnsi="Arial" w:cs="Arial"/>
        </w:rPr>
      </w:pPr>
      <w:r>
        <w:rPr>
          <w:rFonts w:ascii="Arial" w:hAnsi="Arial" w:cs="Arial"/>
        </w:rPr>
        <w:t>Yhtiöllä on oikeus valvoa, että muutostyö suoritetaan rakennusta</w:t>
      </w:r>
      <w:r w:rsidR="00C73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 kiinteistöä vahingoittamatta, </w:t>
      </w:r>
      <w:r w:rsidR="00C73B5A">
        <w:rPr>
          <w:rFonts w:ascii="Arial" w:hAnsi="Arial" w:cs="Arial"/>
        </w:rPr>
        <w:t>h</w:t>
      </w:r>
      <w:r>
        <w:rPr>
          <w:rFonts w:ascii="Arial" w:hAnsi="Arial" w:cs="Arial"/>
        </w:rPr>
        <w:t>yvän rakennustavan mukaisesti</w:t>
      </w:r>
      <w:r w:rsidR="00C73B5A">
        <w:rPr>
          <w:rFonts w:ascii="Arial" w:hAnsi="Arial" w:cs="Arial"/>
        </w:rPr>
        <w:t xml:space="preserve">. Muutostyön suorittava osakkeenomistaja vastaa tarpeellisista ja kohtuullisista yhtiön valvontakuluista </w:t>
      </w:r>
      <w:r w:rsidR="00B57216">
        <w:rPr>
          <w:rFonts w:ascii="Arial" w:hAnsi="Arial" w:cs="Arial"/>
        </w:rPr>
        <w:t xml:space="preserve">  </w:t>
      </w:r>
      <w:r w:rsidR="00C73B5A">
        <w:rPr>
          <w:rFonts w:ascii="Arial" w:hAnsi="Arial" w:cs="Arial"/>
        </w:rPr>
        <w:t>(AsOyL II osa 5</w:t>
      </w:r>
      <w:r w:rsidR="00C73B5A" w:rsidRPr="00D56414">
        <w:rPr>
          <w:rFonts w:ascii="Arial" w:hAnsi="Arial" w:cs="Arial"/>
        </w:rPr>
        <w:t>. L</w:t>
      </w:r>
      <w:r w:rsidR="00C73B5A">
        <w:rPr>
          <w:rFonts w:ascii="Arial" w:hAnsi="Arial" w:cs="Arial"/>
        </w:rPr>
        <w:t xml:space="preserve"> 7 §).</w:t>
      </w:r>
    </w:p>
    <w:p w:rsidR="00154D4C" w:rsidRPr="00B57216" w:rsidRDefault="00C73B5A" w:rsidP="00B57216">
      <w:pPr>
        <w:pStyle w:val="Luettelokappal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57216">
        <w:rPr>
          <w:rFonts w:ascii="Arial" w:hAnsi="Arial" w:cs="Arial"/>
        </w:rPr>
        <w:t xml:space="preserve">Hallituksen on ylläpidettävä luetteloa yhtiölle toimitetuista kunnossapitoa ja muutostöitä koskevista ilmoituksista. Ilmoitukset on säilytettävä luotettavalla tavalla osakehuoneistokohtaisesti. Osakkeenomistajalla on oikeus saada jäljennös osakehuoneistoaan koskevasta ilmoituksesta (AsOyL III osa 7. L 28 §). </w:t>
      </w:r>
    </w:p>
    <w:sectPr w:rsidR="00154D4C" w:rsidRPr="00B57216" w:rsidSect="00EC6B6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33" w:rsidRDefault="002D4833" w:rsidP="00D56414">
      <w:pPr>
        <w:spacing w:after="0" w:line="240" w:lineRule="auto"/>
      </w:pPr>
      <w:r>
        <w:separator/>
      </w:r>
    </w:p>
  </w:endnote>
  <w:endnote w:type="continuationSeparator" w:id="0">
    <w:p w:rsidR="002D4833" w:rsidRDefault="002D4833" w:rsidP="00D5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33" w:rsidRDefault="002D4833" w:rsidP="00D56414">
      <w:pPr>
        <w:spacing w:after="0" w:line="240" w:lineRule="auto"/>
      </w:pPr>
      <w:r>
        <w:separator/>
      </w:r>
    </w:p>
  </w:footnote>
  <w:footnote w:type="continuationSeparator" w:id="0">
    <w:p w:rsidR="002D4833" w:rsidRDefault="002D4833" w:rsidP="00D5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14" w:rsidRDefault="00D56414">
    <w:pPr>
      <w:pStyle w:val="Yltunniste"/>
    </w:pPr>
    <w:r>
      <w:tab/>
      <w:t xml:space="preserve">    </w:t>
    </w:r>
    <w:r>
      <w:rPr>
        <w:b/>
      </w:rPr>
      <w:t xml:space="preserve">                </w:t>
    </w:r>
    <w:r>
      <w:rPr>
        <w:b/>
        <w:sz w:val="32"/>
        <w:szCs w:val="32"/>
      </w:rPr>
      <w:t xml:space="preserve"> ILMOITUS HUONEISTON MUUTOSTYÖSTÄ </w:t>
    </w:r>
    <w:r w:rsidR="00B57216">
      <w:rPr>
        <w:b/>
        <w:sz w:val="32"/>
        <w:szCs w:val="32"/>
      </w:rPr>
      <w:t>PERUSTE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A6D"/>
    <w:multiLevelType w:val="hybridMultilevel"/>
    <w:tmpl w:val="94D2A878"/>
    <w:lvl w:ilvl="0" w:tplc="F9364A10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4447278E"/>
    <w:multiLevelType w:val="hybridMultilevel"/>
    <w:tmpl w:val="D03418C0"/>
    <w:lvl w:ilvl="0" w:tplc="893EA77C">
      <w:start w:val="1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C6E"/>
    <w:rsid w:val="00120C43"/>
    <w:rsid w:val="00154D4C"/>
    <w:rsid w:val="002D4833"/>
    <w:rsid w:val="0068228A"/>
    <w:rsid w:val="00B26C6E"/>
    <w:rsid w:val="00B57216"/>
    <w:rsid w:val="00C46BDF"/>
    <w:rsid w:val="00C73B5A"/>
    <w:rsid w:val="00D56414"/>
    <w:rsid w:val="00E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6B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D56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56414"/>
  </w:style>
  <w:style w:type="paragraph" w:styleId="Alatunniste">
    <w:name w:val="footer"/>
    <w:basedOn w:val="Normaali"/>
    <w:link w:val="AlatunnisteChar"/>
    <w:uiPriority w:val="99"/>
    <w:semiHidden/>
    <w:unhideWhenUsed/>
    <w:rsid w:val="00D56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56414"/>
  </w:style>
  <w:style w:type="paragraph" w:styleId="Luettelokappale">
    <w:name w:val="List Paragraph"/>
    <w:basedOn w:val="Normaali"/>
    <w:uiPriority w:val="34"/>
    <w:qFormat/>
    <w:rsid w:val="00B5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321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</dc:creator>
  <cp:lastModifiedBy>Juha</cp:lastModifiedBy>
  <cp:revision>2</cp:revision>
  <cp:lastPrinted>2010-07-06T10:41:00Z</cp:lastPrinted>
  <dcterms:created xsi:type="dcterms:W3CDTF">2010-07-06T09:34:00Z</dcterms:created>
  <dcterms:modified xsi:type="dcterms:W3CDTF">2010-07-06T10:41:00Z</dcterms:modified>
</cp:coreProperties>
</file>